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5A" w:rsidRPr="002428E4" w:rsidRDefault="00637E53" w:rsidP="0056055A">
      <w:pPr>
        <w:autoSpaceDE/>
        <w:autoSpaceDN/>
        <w:spacing w:line="240" w:lineRule="exact"/>
        <w:rPr>
          <w:b/>
          <w:bCs/>
          <w:i/>
          <w:sz w:val="24"/>
          <w:szCs w:val="24"/>
        </w:rPr>
      </w:pPr>
      <w:r w:rsidRPr="002428E4">
        <w:rPr>
          <w:b/>
          <w:bCs/>
          <w:i/>
          <w:sz w:val="24"/>
          <w:szCs w:val="24"/>
        </w:rPr>
        <w:t xml:space="preserve">6102 </w:t>
      </w:r>
      <w:r w:rsidR="0056055A" w:rsidRPr="002428E4">
        <w:rPr>
          <w:b/>
          <w:bCs/>
          <w:i/>
          <w:sz w:val="24"/>
          <w:szCs w:val="24"/>
        </w:rPr>
        <w:t>Türk Ticaret Kanunu Maddeleridir.</w:t>
      </w:r>
    </w:p>
    <w:p w:rsidR="00637E53" w:rsidRPr="005555F4" w:rsidRDefault="00637E53" w:rsidP="0056055A">
      <w:pPr>
        <w:autoSpaceDE/>
        <w:autoSpaceDN/>
        <w:spacing w:line="240" w:lineRule="exact"/>
        <w:rPr>
          <w:b/>
          <w:bCs/>
          <w:sz w:val="24"/>
          <w:szCs w:val="24"/>
        </w:rPr>
      </w:pPr>
    </w:p>
    <w:p w:rsidR="00643241" w:rsidRPr="005555F4" w:rsidRDefault="00643241" w:rsidP="00643241">
      <w:pPr>
        <w:autoSpaceDE/>
        <w:autoSpaceDN/>
        <w:spacing w:line="240" w:lineRule="exact"/>
        <w:jc w:val="center"/>
        <w:rPr>
          <w:sz w:val="24"/>
          <w:szCs w:val="24"/>
        </w:rPr>
      </w:pPr>
      <w:r w:rsidRPr="005555F4">
        <w:rPr>
          <w:b/>
          <w:bCs/>
          <w:sz w:val="24"/>
          <w:szCs w:val="24"/>
        </w:rPr>
        <w:t>Ticari İşletme</w:t>
      </w:r>
    </w:p>
    <w:p w:rsidR="00643241" w:rsidRPr="005555F4" w:rsidRDefault="00643241" w:rsidP="00643241">
      <w:pPr>
        <w:autoSpaceDE/>
        <w:autoSpaceDN/>
        <w:spacing w:line="240" w:lineRule="exact"/>
        <w:jc w:val="center"/>
        <w:rPr>
          <w:b/>
          <w:bCs/>
          <w:sz w:val="24"/>
          <w:szCs w:val="24"/>
        </w:rPr>
      </w:pPr>
    </w:p>
    <w:p w:rsidR="00643241" w:rsidRPr="005555F4" w:rsidRDefault="00643241" w:rsidP="00643241">
      <w:pPr>
        <w:autoSpaceDE/>
        <w:autoSpaceDN/>
        <w:spacing w:line="240" w:lineRule="exact"/>
        <w:jc w:val="center"/>
        <w:rPr>
          <w:sz w:val="24"/>
          <w:szCs w:val="24"/>
        </w:rPr>
      </w:pPr>
      <w:r w:rsidRPr="005555F4">
        <w:rPr>
          <w:b/>
          <w:bCs/>
          <w:sz w:val="24"/>
          <w:szCs w:val="24"/>
        </w:rPr>
        <w:t>BİRİNCİ KISIM</w:t>
      </w:r>
    </w:p>
    <w:p w:rsidR="00643241" w:rsidRPr="005555F4" w:rsidRDefault="00643241" w:rsidP="00643241">
      <w:pPr>
        <w:autoSpaceDE/>
        <w:autoSpaceDN/>
        <w:spacing w:line="240" w:lineRule="exact"/>
        <w:jc w:val="center"/>
        <w:rPr>
          <w:sz w:val="24"/>
          <w:szCs w:val="24"/>
        </w:rPr>
      </w:pPr>
      <w:r w:rsidRPr="005555F4">
        <w:rPr>
          <w:b/>
          <w:bCs/>
          <w:sz w:val="24"/>
          <w:szCs w:val="24"/>
        </w:rPr>
        <w:t>Tacir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 xml:space="preserve">A) Ticari işletme </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1. Bütünlük ilkesi</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11</w:t>
      </w:r>
      <w:r w:rsidRPr="005555F4">
        <w:rPr>
          <w:sz w:val="24"/>
          <w:szCs w:val="24"/>
        </w:rPr>
        <w:t>-</w:t>
      </w:r>
      <w:r w:rsidRPr="005555F4">
        <w:rPr>
          <w:b/>
          <w:bCs/>
          <w:sz w:val="24"/>
          <w:szCs w:val="24"/>
        </w:rPr>
        <w:t xml:space="preserve"> </w:t>
      </w:r>
      <w:r w:rsidRPr="005555F4">
        <w:rPr>
          <w:sz w:val="24"/>
          <w:szCs w:val="24"/>
        </w:rPr>
        <w:t>(1)</w:t>
      </w:r>
      <w:r w:rsidRPr="005555F4">
        <w:rPr>
          <w:b/>
          <w:bCs/>
          <w:sz w:val="24"/>
          <w:szCs w:val="24"/>
        </w:rPr>
        <w:t xml:space="preserve"> </w:t>
      </w:r>
      <w:r w:rsidRPr="005555F4">
        <w:rPr>
          <w:sz w:val="24"/>
          <w:szCs w:val="24"/>
        </w:rPr>
        <w:t xml:space="preserve">Ticari işletme, esnaf işletmesi için öngörülen sınırı aşan düzeyde gelir sağlamayı hedef tutan faaliyetlerin devamlı ve  bağımsız şekilde yürütüldüğü işletmedir. </w:t>
      </w:r>
    </w:p>
    <w:p w:rsidR="00643241" w:rsidRPr="005555F4" w:rsidRDefault="00643241" w:rsidP="00643241">
      <w:pPr>
        <w:autoSpaceDE/>
        <w:autoSpaceDN/>
        <w:spacing w:line="240" w:lineRule="exact"/>
        <w:ind w:firstLineChars="298" w:firstLine="715"/>
        <w:jc w:val="both"/>
        <w:rPr>
          <w:sz w:val="24"/>
          <w:szCs w:val="24"/>
        </w:rPr>
      </w:pPr>
      <w:r w:rsidRPr="005555F4">
        <w:rPr>
          <w:sz w:val="24"/>
          <w:szCs w:val="24"/>
        </w:rPr>
        <w:t>(2)</w:t>
      </w:r>
      <w:r w:rsidRPr="005555F4">
        <w:rPr>
          <w:b/>
          <w:bCs/>
          <w:sz w:val="24"/>
          <w:szCs w:val="24"/>
        </w:rPr>
        <w:t xml:space="preserve"> </w:t>
      </w:r>
      <w:r w:rsidRPr="005555F4">
        <w:rPr>
          <w:sz w:val="24"/>
          <w:szCs w:val="24"/>
        </w:rPr>
        <w:t xml:space="preserve">Ticari işletme ile esnaf işletmesi arasındaki sınır, Bakanlar Kurulunca çıkarılacak kararnamede gösterilir. </w:t>
      </w:r>
    </w:p>
    <w:p w:rsidR="00643241" w:rsidRPr="005555F4" w:rsidRDefault="00643241" w:rsidP="00643241">
      <w:pPr>
        <w:autoSpaceDE/>
        <w:autoSpaceDN/>
        <w:spacing w:line="240" w:lineRule="exact"/>
        <w:ind w:firstLineChars="298" w:firstLine="715"/>
        <w:jc w:val="both"/>
        <w:rPr>
          <w:sz w:val="24"/>
          <w:szCs w:val="24"/>
        </w:rPr>
      </w:pPr>
      <w:r w:rsidRPr="005555F4">
        <w:rPr>
          <w:sz w:val="24"/>
          <w:szCs w:val="24"/>
        </w:rPr>
        <w:t>(3)</w:t>
      </w:r>
      <w:r w:rsidRPr="005555F4">
        <w:rPr>
          <w:b/>
          <w:bCs/>
          <w:sz w:val="24"/>
          <w:szCs w:val="24"/>
        </w:rPr>
        <w:t xml:space="preserve"> </w:t>
      </w:r>
      <w:r w:rsidRPr="005555F4">
        <w:rPr>
          <w:sz w:val="24"/>
          <w:szCs w:val="24"/>
        </w:rPr>
        <w:t xml:space="preserve">Ticari işletme, içerdiği malvarlığı unsurlarının devri için zorunlu tasarruf işlemlerinin ayrı ayrı yapılmasına gerek olmaksızın bir bütün hâlinde devredilebilir ve diğer hukuki işlemlere konu olabilir. Aksi öngörülmemişse, devir sözleşmesinin duran malvarlığını, işletme değerini, kiracılık hakkını, ticaret unvanı ile diğer fikrî mülkiyet haklarını ve sürekli olarak işletmeye özgülenen malvarlığı unsurlarını içerdiği kabul </w:t>
      </w:r>
      <w:bookmarkStart w:id="0" w:name="_GoBack"/>
      <w:bookmarkEnd w:id="0"/>
      <w:r w:rsidRPr="005555F4">
        <w:rPr>
          <w:sz w:val="24"/>
          <w:szCs w:val="24"/>
        </w:rPr>
        <w:t>olunur. Bu devir sözleşmesiyle ticari işletmeyi bir bütün hâlinde konu alan diğer sözleşmeler yazılı olarak yapılır, ticaret siciline tescil ve ilan edilir.</w:t>
      </w:r>
    </w:p>
    <w:p w:rsidR="00643241" w:rsidRPr="005555F4" w:rsidRDefault="00643241" w:rsidP="00643241">
      <w:pPr>
        <w:autoSpaceDE/>
        <w:autoSpaceDN/>
        <w:spacing w:line="240" w:lineRule="exact"/>
        <w:jc w:val="center"/>
        <w:rPr>
          <w:sz w:val="24"/>
          <w:szCs w:val="24"/>
        </w:rPr>
      </w:pP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B) Tacir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I - Gerçek kişiler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 xml:space="preserve">1. Genel olarak  </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12</w:t>
      </w:r>
      <w:r w:rsidRPr="005555F4">
        <w:rPr>
          <w:sz w:val="24"/>
          <w:szCs w:val="24"/>
        </w:rPr>
        <w:t>-</w:t>
      </w:r>
      <w:r w:rsidRPr="005555F4">
        <w:rPr>
          <w:b/>
          <w:bCs/>
          <w:sz w:val="24"/>
          <w:szCs w:val="24"/>
        </w:rPr>
        <w:t xml:space="preserve"> </w:t>
      </w:r>
      <w:r w:rsidRPr="005555F4">
        <w:rPr>
          <w:sz w:val="24"/>
          <w:szCs w:val="24"/>
        </w:rPr>
        <w:t>(1)</w:t>
      </w:r>
      <w:r w:rsidRPr="005555F4">
        <w:rPr>
          <w:b/>
          <w:bCs/>
          <w:sz w:val="24"/>
          <w:szCs w:val="24"/>
        </w:rPr>
        <w:t xml:space="preserve"> </w:t>
      </w:r>
      <w:r w:rsidRPr="005555F4">
        <w:rPr>
          <w:sz w:val="24"/>
          <w:szCs w:val="24"/>
        </w:rPr>
        <w:t>Bir ticari işletmeyi, kısmen de olsa, kendi adına işleten kişiye tacir denir.</w:t>
      </w:r>
    </w:p>
    <w:p w:rsidR="00643241" w:rsidRPr="005555F4" w:rsidRDefault="00643241" w:rsidP="00643241">
      <w:pPr>
        <w:autoSpaceDE/>
        <w:autoSpaceDN/>
        <w:spacing w:line="240" w:lineRule="exact"/>
        <w:ind w:firstLineChars="298" w:firstLine="715"/>
        <w:jc w:val="both"/>
        <w:rPr>
          <w:sz w:val="24"/>
          <w:szCs w:val="24"/>
        </w:rPr>
      </w:pPr>
      <w:r w:rsidRPr="005555F4">
        <w:rPr>
          <w:sz w:val="24"/>
          <w:szCs w:val="24"/>
        </w:rPr>
        <w:t>(2)</w:t>
      </w:r>
      <w:r w:rsidRPr="005555F4">
        <w:rPr>
          <w:b/>
          <w:bCs/>
          <w:sz w:val="24"/>
          <w:szCs w:val="24"/>
        </w:rPr>
        <w:t xml:space="preserve"> </w:t>
      </w:r>
      <w:r w:rsidRPr="005555F4">
        <w:rPr>
          <w:sz w:val="24"/>
          <w:szCs w:val="24"/>
        </w:rPr>
        <w:t>Bir ticari işletmeyi kurup açtığını, sirküler, gazete, radyo, televizyon ve diğer ilan araçlarıyla halka bildirmiş veya işletmesini ticaret siciline tescil ettirerek durumu ilan etmiş olan kimse, fiilen işletmeye başlamamış olsa bile tacir sayılır.</w:t>
      </w:r>
    </w:p>
    <w:p w:rsidR="00643241" w:rsidRPr="005555F4" w:rsidRDefault="00643241" w:rsidP="00643241">
      <w:pPr>
        <w:autoSpaceDE/>
        <w:autoSpaceDN/>
        <w:spacing w:line="240" w:lineRule="exact"/>
        <w:ind w:firstLineChars="298" w:firstLine="715"/>
        <w:jc w:val="both"/>
        <w:rPr>
          <w:sz w:val="24"/>
          <w:szCs w:val="24"/>
        </w:rPr>
      </w:pPr>
      <w:r w:rsidRPr="005555F4">
        <w:rPr>
          <w:sz w:val="24"/>
          <w:szCs w:val="24"/>
        </w:rPr>
        <w:t> (3)</w:t>
      </w:r>
      <w:r w:rsidRPr="005555F4">
        <w:rPr>
          <w:b/>
          <w:bCs/>
          <w:sz w:val="24"/>
          <w:szCs w:val="24"/>
        </w:rPr>
        <w:t xml:space="preserve"> </w:t>
      </w:r>
      <w:r w:rsidRPr="005555F4">
        <w:rPr>
          <w:sz w:val="24"/>
          <w:szCs w:val="24"/>
        </w:rPr>
        <w:t>Bir ticari işletme açmış gibi, ister kendi adına, ister adi bir şirket veya her ne suretle olursa olsun hukuken var sayılmayan diğer bir şirket adına ortak sıfatıyla işlemlerde bulunan kimse, iyiniyetli üçüncü kişilere karşı tacir gibi sorumlu olur.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2. Küçük ve kısıtlılar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13</w:t>
      </w:r>
      <w:r w:rsidRPr="005555F4">
        <w:rPr>
          <w:sz w:val="24"/>
          <w:szCs w:val="24"/>
        </w:rPr>
        <w:t>-</w:t>
      </w:r>
      <w:r w:rsidRPr="005555F4">
        <w:rPr>
          <w:b/>
          <w:bCs/>
          <w:sz w:val="24"/>
          <w:szCs w:val="24"/>
        </w:rPr>
        <w:t xml:space="preserve"> </w:t>
      </w:r>
      <w:r w:rsidRPr="005555F4">
        <w:rPr>
          <w:sz w:val="24"/>
          <w:szCs w:val="24"/>
        </w:rPr>
        <w:t>(1)</w:t>
      </w:r>
      <w:r w:rsidRPr="005555F4">
        <w:rPr>
          <w:b/>
          <w:bCs/>
          <w:sz w:val="24"/>
          <w:szCs w:val="24"/>
        </w:rPr>
        <w:t xml:space="preserve"> </w:t>
      </w:r>
      <w:r w:rsidRPr="005555F4">
        <w:rPr>
          <w:sz w:val="24"/>
          <w:szCs w:val="24"/>
        </w:rPr>
        <w:t xml:space="preserve">Küçük ve kısıtlılara ait ticari işletmeyi bunların adına işleten yasal temsilci, tacir sayılmaz. Tacir sıfatı, temsil edilene aittir. Ancak, yasal temsilci ceza hükümlerinin uygulanması yönünden tacir gibi sorumlu olur. </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3. Ticaret yapmaktan menedilenler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14</w:t>
      </w:r>
      <w:r w:rsidRPr="005555F4">
        <w:rPr>
          <w:sz w:val="24"/>
          <w:szCs w:val="24"/>
        </w:rPr>
        <w:t>-</w:t>
      </w:r>
      <w:r w:rsidRPr="005555F4">
        <w:rPr>
          <w:b/>
          <w:bCs/>
          <w:sz w:val="24"/>
          <w:szCs w:val="24"/>
        </w:rPr>
        <w:t xml:space="preserve"> </w:t>
      </w:r>
      <w:r w:rsidRPr="005555F4">
        <w:rPr>
          <w:sz w:val="24"/>
          <w:szCs w:val="24"/>
        </w:rPr>
        <w:t>(1) Kişisel</w:t>
      </w:r>
      <w:r w:rsidRPr="005555F4">
        <w:rPr>
          <w:b/>
          <w:bCs/>
          <w:sz w:val="24"/>
          <w:szCs w:val="24"/>
        </w:rPr>
        <w:t xml:space="preserve"> </w:t>
      </w:r>
      <w:r w:rsidRPr="005555F4">
        <w:rPr>
          <w:sz w:val="24"/>
          <w:szCs w:val="24"/>
        </w:rPr>
        <w:t>durumları ya da yaptığı işlerin niteliği nedeniyle yahut meslek ve görevleri dolayısıyla, kanundan veya bir yargı kararından doğan</w:t>
      </w:r>
      <w:r w:rsidRPr="005555F4">
        <w:rPr>
          <w:b/>
          <w:bCs/>
          <w:sz w:val="24"/>
          <w:szCs w:val="24"/>
        </w:rPr>
        <w:t xml:space="preserve"> </w:t>
      </w:r>
      <w:r w:rsidRPr="005555F4">
        <w:rPr>
          <w:sz w:val="24"/>
          <w:szCs w:val="24"/>
        </w:rPr>
        <w:t xml:space="preserve">bir yasağa aykırı bir şekilde ya da başka bir kişinin veya resmî bir makamın iznine gerek olmasına rağmen izin veya onay almadan bir ticari işletmeyi işleten kişi de tacir sayılır. </w:t>
      </w:r>
    </w:p>
    <w:p w:rsidR="00643241" w:rsidRPr="005555F4" w:rsidRDefault="00643241" w:rsidP="00643241">
      <w:pPr>
        <w:autoSpaceDE/>
        <w:autoSpaceDN/>
        <w:spacing w:line="240" w:lineRule="exact"/>
        <w:ind w:firstLineChars="298" w:firstLine="715"/>
        <w:jc w:val="both"/>
        <w:rPr>
          <w:sz w:val="24"/>
          <w:szCs w:val="24"/>
        </w:rPr>
      </w:pPr>
      <w:r w:rsidRPr="005555F4">
        <w:rPr>
          <w:sz w:val="24"/>
          <w:szCs w:val="24"/>
        </w:rPr>
        <w:t>(2)</w:t>
      </w:r>
      <w:r w:rsidRPr="005555F4">
        <w:rPr>
          <w:b/>
          <w:bCs/>
          <w:sz w:val="24"/>
          <w:szCs w:val="24"/>
        </w:rPr>
        <w:t xml:space="preserve"> </w:t>
      </w:r>
      <w:r w:rsidRPr="005555F4">
        <w:rPr>
          <w:sz w:val="24"/>
          <w:szCs w:val="24"/>
        </w:rPr>
        <w:t xml:space="preserve">Birinci fıkraya aykırı hareketin doğurduğu hukuki, cezai ve disipline ilişkin sorumluluk saklıdır. </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4. Esnaf</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15</w:t>
      </w:r>
      <w:r w:rsidRPr="005555F4">
        <w:rPr>
          <w:sz w:val="24"/>
          <w:szCs w:val="24"/>
        </w:rPr>
        <w:t>-</w:t>
      </w:r>
      <w:r w:rsidRPr="005555F4">
        <w:rPr>
          <w:b/>
          <w:bCs/>
          <w:sz w:val="24"/>
          <w:szCs w:val="24"/>
        </w:rPr>
        <w:t xml:space="preserve"> </w:t>
      </w:r>
      <w:r w:rsidRPr="005555F4">
        <w:rPr>
          <w:sz w:val="24"/>
          <w:szCs w:val="24"/>
        </w:rPr>
        <w:t>(1)</w:t>
      </w:r>
      <w:r w:rsidRPr="005555F4">
        <w:rPr>
          <w:b/>
          <w:bCs/>
          <w:sz w:val="24"/>
          <w:szCs w:val="24"/>
        </w:rPr>
        <w:t xml:space="preserve"> </w:t>
      </w:r>
      <w:r w:rsidRPr="005555F4">
        <w:rPr>
          <w:sz w:val="24"/>
          <w:szCs w:val="24"/>
        </w:rPr>
        <w:t>İster gezici olsun ister bir dükkânda veya bir sokağın belirli yerlerinde sabit bulunsun, ekonomik faaliyeti sermayesinden fazla bedenî çalışmasına dayanan ve geliri 11 inci maddenin ikinci fıkrası uyarınca çıkarılacak kararnamede gösterilen sınırı aşmayan ve sanat veya ticaretle uğraşan kişi esnaftır. Ancak, tacirlere özgü 20 ve 53 üncü maddeler ile Türk Medenî Kanununun 950 nci maddesinin ikinci fıkrası hükmü bunlara da uygulanır.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II - Tüzel kişiler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16</w:t>
      </w:r>
      <w:r w:rsidRPr="005555F4">
        <w:rPr>
          <w:sz w:val="24"/>
          <w:szCs w:val="24"/>
        </w:rPr>
        <w:t>-</w:t>
      </w:r>
      <w:r w:rsidRPr="005555F4">
        <w:rPr>
          <w:b/>
          <w:bCs/>
          <w:sz w:val="24"/>
          <w:szCs w:val="24"/>
        </w:rPr>
        <w:t xml:space="preserve"> </w:t>
      </w:r>
      <w:r w:rsidRPr="005555F4">
        <w:rPr>
          <w:sz w:val="24"/>
          <w:szCs w:val="24"/>
        </w:rPr>
        <w:t>(1)</w:t>
      </w:r>
      <w:r w:rsidRPr="005555F4">
        <w:rPr>
          <w:b/>
          <w:bCs/>
          <w:sz w:val="24"/>
          <w:szCs w:val="24"/>
        </w:rPr>
        <w:t xml:space="preserve"> </w:t>
      </w:r>
      <w:r w:rsidRPr="005555F4">
        <w:rPr>
          <w:sz w:val="24"/>
          <w:szCs w:val="24"/>
        </w:rPr>
        <w:t xml:space="preserve">Ticaret şirketleriyle, amacına varmak için ticari bir işletme işleten vakıflar, dernekler ve kendi kuruluş kanunları gereğince özel hukuk hükümlerine göre yönetilmek veya ticari şekilde işletilmek üzere </w:t>
      </w:r>
      <w:bookmarkStart w:id="1" w:name="OLE_LINK12"/>
      <w:bookmarkStart w:id="2" w:name="OLE_LINK11"/>
      <w:bookmarkEnd w:id="1"/>
      <w:r w:rsidRPr="005555F4">
        <w:rPr>
          <w:sz w:val="24"/>
          <w:szCs w:val="24"/>
        </w:rPr>
        <w:t>Devlet, il özel idaresi, belediye ve köy ile diğer kamu tüzel kişileri</w:t>
      </w:r>
      <w:bookmarkEnd w:id="2"/>
      <w:r w:rsidRPr="005555F4">
        <w:rPr>
          <w:sz w:val="24"/>
          <w:szCs w:val="24"/>
        </w:rPr>
        <w:t xml:space="preserve"> tarafından kurulan kurum ve kuruluşlar  da tacir sayılırlar.</w:t>
      </w:r>
    </w:p>
    <w:p w:rsidR="00643241" w:rsidRPr="005555F4" w:rsidRDefault="00643241" w:rsidP="00643241">
      <w:pPr>
        <w:autoSpaceDE/>
        <w:autoSpaceDN/>
        <w:spacing w:line="240" w:lineRule="exact"/>
        <w:ind w:firstLineChars="298" w:firstLine="715"/>
        <w:jc w:val="both"/>
        <w:rPr>
          <w:sz w:val="24"/>
          <w:szCs w:val="24"/>
        </w:rPr>
      </w:pPr>
      <w:r w:rsidRPr="005555F4">
        <w:rPr>
          <w:sz w:val="24"/>
          <w:szCs w:val="24"/>
        </w:rPr>
        <w:t>(2)</w:t>
      </w:r>
      <w:r w:rsidRPr="005555F4">
        <w:rPr>
          <w:b/>
          <w:bCs/>
          <w:sz w:val="24"/>
          <w:szCs w:val="24"/>
        </w:rPr>
        <w:t xml:space="preserve"> </w:t>
      </w:r>
      <w:r w:rsidRPr="005555F4">
        <w:rPr>
          <w:sz w:val="24"/>
          <w:szCs w:val="24"/>
        </w:rPr>
        <w:t xml:space="preserve">Devlet, il özel idaresi, belediye ve köy ile diğer kamu tüzel kişileri ile kamu yararına çalışan dernekler ve gelirinin yarısından fazlasını kamu görevi niteliğindeki işlere harcayan vakıflar, bir ticari işletmeyi, ister doğrudan doğruya ister kamu hukuku hükümlerine göre yönetilen ve işletilen bir tüzel kişi eliyle işletsinler, kendileri tacir sayılmazlar. </w:t>
      </w:r>
    </w:p>
    <w:p w:rsidR="005555F4" w:rsidRDefault="005555F4" w:rsidP="00643241">
      <w:pPr>
        <w:autoSpaceDE/>
        <w:autoSpaceDN/>
        <w:spacing w:line="240" w:lineRule="exact"/>
        <w:ind w:firstLineChars="298" w:firstLine="718"/>
        <w:jc w:val="both"/>
        <w:rPr>
          <w:b/>
          <w:bCs/>
          <w:sz w:val="24"/>
          <w:szCs w:val="24"/>
        </w:rPr>
      </w:pP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lastRenderedPageBreak/>
        <w:t xml:space="preserve">III - Donatma iştiraki </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17</w:t>
      </w:r>
      <w:r w:rsidRPr="005555F4">
        <w:rPr>
          <w:sz w:val="24"/>
          <w:szCs w:val="24"/>
        </w:rPr>
        <w:t>-</w:t>
      </w:r>
      <w:r w:rsidRPr="005555F4">
        <w:rPr>
          <w:b/>
          <w:bCs/>
          <w:sz w:val="24"/>
          <w:szCs w:val="24"/>
        </w:rPr>
        <w:t xml:space="preserve"> </w:t>
      </w:r>
      <w:r w:rsidRPr="005555F4">
        <w:rPr>
          <w:sz w:val="24"/>
          <w:szCs w:val="24"/>
        </w:rPr>
        <w:t>(1) Tacire ilişkin hükümler donatma iştirakine de aynen uygulanır.</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C) Tacir olmanın hükümleri</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I - Genel olarak</w:t>
      </w:r>
    </w:p>
    <w:p w:rsidR="00643241" w:rsidRPr="005555F4" w:rsidRDefault="00643241" w:rsidP="00643241">
      <w:pPr>
        <w:autoSpaceDE/>
        <w:autoSpaceDN/>
        <w:spacing w:line="240" w:lineRule="exact"/>
        <w:ind w:firstLineChars="298" w:firstLine="718"/>
        <w:jc w:val="both"/>
        <w:rPr>
          <w:sz w:val="24"/>
          <w:szCs w:val="24"/>
        </w:rPr>
      </w:pPr>
      <w:r w:rsidRPr="005555F4">
        <w:rPr>
          <w:b/>
          <w:bCs/>
          <w:sz w:val="24"/>
          <w:szCs w:val="24"/>
        </w:rPr>
        <w:t>MADDE 18</w:t>
      </w:r>
      <w:r w:rsidRPr="005555F4">
        <w:rPr>
          <w:sz w:val="24"/>
          <w:szCs w:val="24"/>
        </w:rPr>
        <w:t>-</w:t>
      </w:r>
      <w:r w:rsidRPr="005555F4">
        <w:rPr>
          <w:b/>
          <w:bCs/>
          <w:sz w:val="24"/>
          <w:szCs w:val="24"/>
        </w:rPr>
        <w:t xml:space="preserve"> </w:t>
      </w:r>
      <w:r w:rsidRPr="005555F4">
        <w:rPr>
          <w:sz w:val="24"/>
          <w:szCs w:val="24"/>
        </w:rPr>
        <w:t>(1)</w:t>
      </w:r>
      <w:r w:rsidRPr="005555F4">
        <w:rPr>
          <w:b/>
          <w:bCs/>
          <w:sz w:val="24"/>
          <w:szCs w:val="24"/>
        </w:rPr>
        <w:t xml:space="preserve"> </w:t>
      </w:r>
      <w:r w:rsidRPr="005555F4">
        <w:rPr>
          <w:sz w:val="24"/>
          <w:szCs w:val="24"/>
        </w:rPr>
        <w:t xml:space="preserve">Tacir, her türlü borcu için iflasa tabidir; ayrıca kanuna uygun bir ticaret unvanı seçmek, ticari işletmesini ticaret siciline tescil ettirmek ve bu Kanun hükümleri uyarınca gerekli ticari defterleri tutmakla da yükümlüdür. </w:t>
      </w:r>
    </w:p>
    <w:p w:rsidR="00643241" w:rsidRPr="005555F4" w:rsidRDefault="00643241" w:rsidP="00643241">
      <w:pPr>
        <w:tabs>
          <w:tab w:val="left" w:pos="1425"/>
        </w:tabs>
        <w:autoSpaceDE/>
        <w:autoSpaceDN/>
        <w:spacing w:line="240" w:lineRule="exact"/>
        <w:rPr>
          <w:sz w:val="24"/>
          <w:szCs w:val="24"/>
        </w:rPr>
      </w:pPr>
      <w:r w:rsidRPr="005555F4">
        <w:rPr>
          <w:sz w:val="24"/>
          <w:szCs w:val="24"/>
        </w:rPr>
        <w:tab/>
      </w:r>
    </w:p>
    <w:p w:rsidR="00643241" w:rsidRPr="005555F4" w:rsidRDefault="00643241" w:rsidP="00643241">
      <w:pPr>
        <w:autoSpaceDE/>
        <w:autoSpaceDN/>
        <w:spacing w:line="220" w:lineRule="exact"/>
        <w:ind w:firstLine="567"/>
        <w:jc w:val="both"/>
        <w:rPr>
          <w:sz w:val="24"/>
          <w:szCs w:val="24"/>
        </w:rPr>
      </w:pPr>
      <w:r w:rsidRPr="005555F4">
        <w:rPr>
          <w:sz w:val="24"/>
          <w:szCs w:val="24"/>
        </w:rPr>
        <w:t>(2)</w:t>
      </w:r>
      <w:r w:rsidRPr="005555F4">
        <w:rPr>
          <w:b/>
          <w:bCs/>
          <w:sz w:val="24"/>
          <w:szCs w:val="24"/>
        </w:rPr>
        <w:t xml:space="preserve"> </w:t>
      </w:r>
      <w:r w:rsidRPr="005555F4">
        <w:rPr>
          <w:sz w:val="24"/>
          <w:szCs w:val="24"/>
        </w:rPr>
        <w:t>Her tacirin, ticaretine ait bütün faaliyetlerinde basiretli bir iş adamı gibi hareket etmesi gerekir.</w:t>
      </w:r>
    </w:p>
    <w:p w:rsidR="00643241" w:rsidRPr="005555F4" w:rsidRDefault="00643241" w:rsidP="00643241">
      <w:pPr>
        <w:autoSpaceDE/>
        <w:autoSpaceDN/>
        <w:spacing w:line="220" w:lineRule="exact"/>
        <w:ind w:firstLine="567"/>
        <w:jc w:val="both"/>
        <w:rPr>
          <w:sz w:val="24"/>
          <w:szCs w:val="24"/>
        </w:rPr>
      </w:pPr>
      <w:r w:rsidRPr="005555F4">
        <w:rPr>
          <w:sz w:val="24"/>
          <w:szCs w:val="24"/>
        </w:rPr>
        <w:t>(3)</w:t>
      </w:r>
      <w:r w:rsidRPr="005555F4">
        <w:rPr>
          <w:b/>
          <w:bCs/>
          <w:sz w:val="24"/>
          <w:szCs w:val="24"/>
        </w:rPr>
        <w:t xml:space="preserve"> </w:t>
      </w:r>
      <w:r w:rsidRPr="005555F4">
        <w:rPr>
          <w:sz w:val="24"/>
          <w:szCs w:val="24"/>
        </w:rPr>
        <w:t xml:space="preserve">Tacirler arasında, diğer tarafı temerrüde düşürmeye, sözleşmeyi feshe, sözleşmeden dönmeye ilişkin ihbarlar veya ihtarlar noter aracılığıyla, taahhütlü mektupla, telgrafla veya güvenli elektronik imza kullanılarak kayıtlı elektronik posta sistemi ile yapılır. </w:t>
      </w:r>
    </w:p>
    <w:p w:rsidR="00643241" w:rsidRPr="005555F4" w:rsidRDefault="00643241" w:rsidP="00643241">
      <w:pPr>
        <w:rPr>
          <w:sz w:val="24"/>
          <w:szCs w:val="24"/>
        </w:rPr>
      </w:pPr>
      <w:r w:rsidRPr="005555F4">
        <w:rPr>
          <w:sz w:val="24"/>
          <w:szCs w:val="24"/>
        </w:rPr>
        <w:t>(4)</w:t>
      </w:r>
      <w:r w:rsidRPr="005555F4">
        <w:rPr>
          <w:b/>
          <w:bCs/>
          <w:sz w:val="24"/>
          <w:szCs w:val="24"/>
        </w:rPr>
        <w:t xml:space="preserve"> </w:t>
      </w:r>
      <w:r w:rsidRPr="005555F4">
        <w:rPr>
          <w:sz w:val="24"/>
          <w:szCs w:val="24"/>
        </w:rPr>
        <w:t>Tacir sıfatına bağlı olan diğer hükümler saklıdır</w:t>
      </w:r>
    </w:p>
    <w:sectPr w:rsidR="00643241" w:rsidRPr="0055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41"/>
    <w:rsid w:val="002428E4"/>
    <w:rsid w:val="005555F4"/>
    <w:rsid w:val="0056055A"/>
    <w:rsid w:val="00637E53"/>
    <w:rsid w:val="00643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78CBB-D1C1-4764-9735-5E818AB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41"/>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5</cp:revision>
  <dcterms:created xsi:type="dcterms:W3CDTF">2017-09-12T17:06:00Z</dcterms:created>
  <dcterms:modified xsi:type="dcterms:W3CDTF">2019-09-22T07:28:00Z</dcterms:modified>
</cp:coreProperties>
</file>