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6660" w:rsidRPr="00492601" w:rsidRDefault="002C6660" w:rsidP="002C6660">
      <w:pPr>
        <w:pStyle w:val="NormalWeb"/>
        <w:shd w:val="clear" w:color="auto" w:fill="FFFFFF"/>
        <w:rPr>
          <w:color w:val="000000"/>
        </w:rPr>
      </w:pPr>
      <w:r w:rsidRPr="00492601">
        <w:rPr>
          <w:rStyle w:val="Strong"/>
          <w:color w:val="000000"/>
        </w:rPr>
        <w:t>MUHASEBENİN TEMEL KAVRAMLARI</w:t>
      </w:r>
    </w:p>
    <w:p w:rsidR="002C6660" w:rsidRPr="00492601" w:rsidRDefault="002C6660" w:rsidP="002C6660">
      <w:pPr>
        <w:pStyle w:val="NormalWeb"/>
        <w:shd w:val="clear" w:color="auto" w:fill="FFFFFF"/>
        <w:rPr>
          <w:color w:val="000000"/>
        </w:rPr>
      </w:pPr>
      <w:r w:rsidRPr="00492601">
        <w:rPr>
          <w:color w:val="000000"/>
        </w:rPr>
        <w:t>Muhasebenin temel kavramları aşağıdaki şekilde açıklanmıştır.</w:t>
      </w:r>
    </w:p>
    <w:p w:rsidR="002C6660" w:rsidRPr="00492601" w:rsidRDefault="002C6660" w:rsidP="002C6660">
      <w:pPr>
        <w:pStyle w:val="NormalWeb"/>
        <w:shd w:val="clear" w:color="auto" w:fill="FFFFFF"/>
        <w:rPr>
          <w:color w:val="000000"/>
        </w:rPr>
      </w:pPr>
      <w:r w:rsidRPr="00492601">
        <w:rPr>
          <w:rStyle w:val="Strong"/>
          <w:color w:val="000000"/>
        </w:rPr>
        <w:t>1. Sosyal Sorumluluk Kavramı:</w:t>
      </w:r>
      <w:r w:rsidRPr="00492601">
        <w:rPr>
          <w:color w:val="000000"/>
        </w:rPr>
        <w:t> Sorumluluk; görevleri yerine getirme bilincidir. Muhasebe açısından bakıldığında ise; işletme yaptığı çok sayıda faaliyet sonucu birçok kişi ve kuruluş ile muhatap olmak zorundadır. İşletme faaliyetlerini yerine getirirken sorumluluklarının bilincinde ve ilk denetleyici her zaman kendisi olmalıdır. Muhasebe bilgileri doğru, tarafsız, adil ve kurallara uygun olmalıdır. İnsanlara yan</w:t>
      </w:r>
      <w:bookmarkStart w:id="0" w:name="_GoBack"/>
      <w:bookmarkEnd w:id="0"/>
      <w:r w:rsidRPr="00492601">
        <w:rPr>
          <w:color w:val="000000"/>
        </w:rPr>
        <w:t>lış bilgi verilerek insanlar yanıltılmamalıdır. Bu kavram hukuki sorumluluk ile birlikte vicdani sorumluluğu da kapsamaktadır.</w:t>
      </w:r>
    </w:p>
    <w:p w:rsidR="002C6660" w:rsidRPr="00492601" w:rsidRDefault="002C6660" w:rsidP="002C6660">
      <w:pPr>
        <w:pStyle w:val="NormalWeb"/>
        <w:shd w:val="clear" w:color="auto" w:fill="FFFFFF"/>
        <w:rPr>
          <w:color w:val="000000"/>
        </w:rPr>
      </w:pPr>
      <w:r w:rsidRPr="00492601">
        <w:rPr>
          <w:rStyle w:val="Strong"/>
          <w:color w:val="000000"/>
        </w:rPr>
        <w:t>2. Kişilik Kavramı: </w:t>
      </w:r>
      <w:r w:rsidRPr="00492601">
        <w:rPr>
          <w:color w:val="000000"/>
        </w:rPr>
        <w:t>Kişilik kavramı işletme sahibinden, ortaklardan ve işletme ile ilgisi olan tüm kişi ve kuruluşlardan ayrı bir kişiliğe</w:t>
      </w:r>
      <w:r w:rsidRPr="00492601">
        <w:rPr>
          <w:color w:val="000000"/>
        </w:rPr>
        <w:br/>
        <w:t>sahiptir. Hukuk iki tür kişiliği kabul etmiştir. Bunlar gerçek ve tüzel kişilerdir. Tüm insanlar birer gerçek kişidir. Bir amacı gerçekleştirmek için bir araya gelen insanların oluşturduğu topluluklar ise tüzel kişilerdir. Buna göre işletmeler tüzel kişiliğe sahiptir. Yapılan işlemler bu kişilik adına yürütülür.</w:t>
      </w:r>
    </w:p>
    <w:p w:rsidR="002C6660" w:rsidRPr="00492601" w:rsidRDefault="002C6660" w:rsidP="002C6660">
      <w:pPr>
        <w:pStyle w:val="NormalWeb"/>
        <w:shd w:val="clear" w:color="auto" w:fill="FFFFFF"/>
        <w:rPr>
          <w:color w:val="000000"/>
        </w:rPr>
      </w:pPr>
      <w:r w:rsidRPr="00492601">
        <w:rPr>
          <w:rStyle w:val="Strong"/>
          <w:color w:val="000000"/>
        </w:rPr>
        <w:t>3. İşletmenin Sürekliliği Kavramı: </w:t>
      </w:r>
      <w:r w:rsidRPr="00492601">
        <w:rPr>
          <w:color w:val="000000"/>
        </w:rPr>
        <w:t>İşletmeler hiçbir zaman kapatılmak düşüncesiyle kurulamaz. Sözleşmede aksi bir madde yoksa işletmenin sonsuz bir süre için kurulduğu ve ömrünün belli bir süreye bağlı olmadığı kabul edilir. İşletmenin faaliyet süresi sahiplerinin yaşam süreleri ile sınırlı değildir. Sahiplerinin ölümünden sonra işletme varisler tarafından işletilmeye devam edilir.</w:t>
      </w:r>
    </w:p>
    <w:p w:rsidR="002C6660" w:rsidRPr="00492601" w:rsidRDefault="002C6660" w:rsidP="002C6660">
      <w:pPr>
        <w:pStyle w:val="NormalWeb"/>
        <w:shd w:val="clear" w:color="auto" w:fill="FFFFFF"/>
        <w:rPr>
          <w:color w:val="000000"/>
        </w:rPr>
      </w:pPr>
      <w:r w:rsidRPr="00492601">
        <w:rPr>
          <w:rStyle w:val="Strong"/>
          <w:color w:val="000000"/>
        </w:rPr>
        <w:t>4. Dönemsellik Kavramı: </w:t>
      </w:r>
      <w:r w:rsidRPr="00492601">
        <w:rPr>
          <w:color w:val="000000"/>
        </w:rPr>
        <w:t>İşletmenin sınırsız olarak kabul edilen ömrü belli dönemlere ayrılır ve her dönemin faaliyetleri birbirinden bağımsız olarak sürdürülür. Muhasebede bu dönem genellikle</w:t>
      </w:r>
      <w:r w:rsidRPr="00492601">
        <w:rPr>
          <w:rStyle w:val="Strong"/>
          <w:color w:val="000000"/>
        </w:rPr>
        <w:t> bir yıldır</w:t>
      </w:r>
      <w:r w:rsidRPr="00492601">
        <w:rPr>
          <w:color w:val="000000"/>
        </w:rPr>
        <w:t>. Her dönem birbirinden bağımsızdır. Her dönemin gelir ve gideri birbiri ile karşılaştırılarak o döneme ait kar ya da zarar rakamı bulunur.</w:t>
      </w:r>
    </w:p>
    <w:p w:rsidR="002C6660" w:rsidRPr="00492601" w:rsidRDefault="002C6660" w:rsidP="002C6660">
      <w:pPr>
        <w:pStyle w:val="NormalWeb"/>
        <w:shd w:val="clear" w:color="auto" w:fill="FFFFFF"/>
        <w:rPr>
          <w:color w:val="000000"/>
        </w:rPr>
      </w:pPr>
      <w:r w:rsidRPr="00492601">
        <w:rPr>
          <w:rStyle w:val="Strong"/>
          <w:color w:val="000000"/>
        </w:rPr>
        <w:t>5. Parayla Ölçme Kavramı: </w:t>
      </w:r>
      <w:r w:rsidRPr="00492601">
        <w:rPr>
          <w:color w:val="000000"/>
        </w:rPr>
        <w:t>Muhasebenin konusu para ile ifade edilen değerlerdir. Olayların kaydedilebilmesi için ortak bir ölçü (ulusal para değeri) kullanılır.</w:t>
      </w:r>
    </w:p>
    <w:p w:rsidR="002C6660" w:rsidRPr="00492601" w:rsidRDefault="002C6660" w:rsidP="002C6660">
      <w:pPr>
        <w:pStyle w:val="NormalWeb"/>
        <w:shd w:val="clear" w:color="auto" w:fill="FFFFFF"/>
        <w:rPr>
          <w:color w:val="000000"/>
        </w:rPr>
      </w:pPr>
      <w:r w:rsidRPr="00492601">
        <w:rPr>
          <w:rStyle w:val="Strong"/>
          <w:color w:val="000000"/>
        </w:rPr>
        <w:t>6. Maliyet Esası Kavramı: </w:t>
      </w:r>
      <w:r w:rsidRPr="00492601">
        <w:rPr>
          <w:color w:val="000000"/>
        </w:rPr>
        <w:t>İşletmelerin faaliyet konusuna giren mal veya hizmetlerin elde edilmesi için katlandığı her türlü faktörlerin para olarak ifade edildiği toplam değere maliyet denir. Bir varlığı edinirken katlanılan parasal fedakârlıktır. İşletmenin edindiği tüm varlık ve hizmetler muhasebeleştirilirken bunların maliyetleri esas alınır. Piyasa şartlarındaki değişim ile malın değeri de değişebilir. Para değerindeki değişmeler ile maliyet değeri anlamsız hale gelirse maliyet yeniden belirlenebilir.</w:t>
      </w:r>
    </w:p>
    <w:p w:rsidR="002C6660" w:rsidRPr="00492601" w:rsidRDefault="002C6660" w:rsidP="002C6660">
      <w:pPr>
        <w:pStyle w:val="NormalWeb"/>
        <w:shd w:val="clear" w:color="auto" w:fill="FFFFFF"/>
        <w:rPr>
          <w:color w:val="000000"/>
        </w:rPr>
      </w:pPr>
      <w:r w:rsidRPr="00492601">
        <w:rPr>
          <w:rStyle w:val="Strong"/>
          <w:color w:val="000000"/>
        </w:rPr>
        <w:t>7. Tarafsızlık ve Belgelendirme Kavramı: </w:t>
      </w:r>
      <w:r w:rsidRPr="00492601">
        <w:rPr>
          <w:color w:val="000000"/>
        </w:rPr>
        <w:t>Muhasebede yapılan tüm işlemlerin belgelendirilmesi ve kayıtların belgeye dayanması gerekir. Belgeler usulüne uygun düzenlenmeli ve gerçeği yansıtmalıdır. Kişilerin beyanına göre değil, fatura, senet, makbuz gibi belgelere dayanarak kayıt yapılmalıdır.</w:t>
      </w:r>
    </w:p>
    <w:p w:rsidR="002C6660" w:rsidRPr="00492601" w:rsidRDefault="002C6660" w:rsidP="002C6660">
      <w:pPr>
        <w:pStyle w:val="NormalWeb"/>
        <w:shd w:val="clear" w:color="auto" w:fill="FFFFFF"/>
        <w:rPr>
          <w:color w:val="000000"/>
        </w:rPr>
      </w:pPr>
      <w:r w:rsidRPr="00492601">
        <w:rPr>
          <w:rStyle w:val="Strong"/>
          <w:color w:val="000000"/>
        </w:rPr>
        <w:t>8. Tutarlılık Kavramı: </w:t>
      </w:r>
      <w:r w:rsidRPr="00492601">
        <w:rPr>
          <w:color w:val="000000"/>
        </w:rPr>
        <w:t>Muhasebede seçilen politika ve izlenen yöntemler her dönemde aynı şekilde uygulanmalıdır. Benzer işlem ve olaylarda kayıt düzeni ve işlem basamakları değişmemelidir. Geçerli sebepler ile değişiklik yapılırsa bu değişimin nedenleri ve sonuçları açıklanmalıdır.</w:t>
      </w:r>
    </w:p>
    <w:p w:rsidR="002C6660" w:rsidRPr="00492601" w:rsidRDefault="002C6660" w:rsidP="002C6660">
      <w:pPr>
        <w:pStyle w:val="NormalWeb"/>
        <w:shd w:val="clear" w:color="auto" w:fill="FFFFFF"/>
        <w:rPr>
          <w:color w:val="000000"/>
        </w:rPr>
      </w:pPr>
      <w:r w:rsidRPr="00492601">
        <w:rPr>
          <w:rStyle w:val="Strong"/>
          <w:color w:val="000000"/>
        </w:rPr>
        <w:lastRenderedPageBreak/>
        <w:t>9. Tam Açıklama Kavramı:</w:t>
      </w:r>
      <w:r w:rsidRPr="00492601">
        <w:rPr>
          <w:color w:val="000000"/>
        </w:rPr>
        <w:t> Muhasebenin temel kavramlarından birisi de bilgi vermektir. Tablolar işletmenin bilgilerine ihtiyaç duyan ve öğrenmek isteyen ilgi gruplarına yardımcı olacak ölçüde yeterli ve anlaşılır olmalıdır. Örneğin borç tutarı yazılırken bunların biçimi, vadesi, ayrı şekilde belirtilmelidir.</w:t>
      </w:r>
    </w:p>
    <w:p w:rsidR="002C6660" w:rsidRPr="00492601" w:rsidRDefault="002C6660" w:rsidP="002C6660">
      <w:pPr>
        <w:pStyle w:val="NormalWeb"/>
        <w:shd w:val="clear" w:color="auto" w:fill="FFFFFF"/>
        <w:rPr>
          <w:color w:val="000000"/>
        </w:rPr>
      </w:pPr>
      <w:r w:rsidRPr="00492601">
        <w:rPr>
          <w:rStyle w:val="Strong"/>
          <w:color w:val="000000"/>
        </w:rPr>
        <w:t>10. İhtiyatlılık Kavramı: </w:t>
      </w:r>
      <w:r w:rsidRPr="00492601">
        <w:rPr>
          <w:color w:val="000000"/>
        </w:rPr>
        <w:t>İşletmenin karşılaşabileceği riskler göz önüne alınarak temkinli davranılmalıdır. Örneğin, ileri bir tarihte bedeli tahsil edilmek üzere bir mal veya hizmet satılırsa hemen gelir olarak kaydedilmemeli, tahsilât yapıldıktan sonra kaydedilmelidir. Aynı şekilde bir gider veya zarar kesinleşmese bile ortaya çıktığında bunun için karşılık ayrılmalıdır.</w:t>
      </w:r>
    </w:p>
    <w:p w:rsidR="002C6660" w:rsidRPr="00492601" w:rsidRDefault="002C6660" w:rsidP="002C6660">
      <w:pPr>
        <w:pStyle w:val="NormalWeb"/>
        <w:shd w:val="clear" w:color="auto" w:fill="FFFFFF"/>
        <w:rPr>
          <w:color w:val="000000"/>
        </w:rPr>
      </w:pPr>
      <w:r w:rsidRPr="00492601">
        <w:rPr>
          <w:rStyle w:val="Strong"/>
          <w:color w:val="000000"/>
        </w:rPr>
        <w:t>11. Önemlilik Kavramı: </w:t>
      </w:r>
      <w:r w:rsidRPr="00492601">
        <w:rPr>
          <w:color w:val="000000"/>
        </w:rPr>
        <w:t>İşletme bilgilerinin muhasebeleştirilmesinde önemli hesap tutarları sayısal sonuç çok küçük olsa bile gösterilmelidir. Bir bilgi verilmediğinde tablo doğru yorumlanamıyorsa o bilgi önemlidir.</w:t>
      </w:r>
    </w:p>
    <w:p w:rsidR="002C6660" w:rsidRPr="00492601" w:rsidRDefault="002C6660" w:rsidP="002C6660">
      <w:pPr>
        <w:pStyle w:val="NormalWeb"/>
        <w:shd w:val="clear" w:color="auto" w:fill="FFFFFF"/>
        <w:rPr>
          <w:color w:val="000000"/>
        </w:rPr>
      </w:pPr>
      <w:r w:rsidRPr="00492601">
        <w:rPr>
          <w:rStyle w:val="Strong"/>
          <w:color w:val="000000"/>
        </w:rPr>
        <w:t>12. Özün Önceliği Kavramı: </w:t>
      </w:r>
      <w:r w:rsidRPr="00492601">
        <w:rPr>
          <w:color w:val="000000"/>
        </w:rPr>
        <w:t>Muhasebe kayıtları yapılırken şekilden çok finansal özellikleri ve işletme için ifade ettiği önem göz önüne alınmalıdır. Genelde şekil ve öz paraleldir. Ancak arada fark olursa öz önceliklidir. Örneğin bir alacak zamanında tahsil edilemediğinde öz olarak şüpheli duruma düşmüş sayılır. İşletme borçlunun ödeme yapacağından emin olsa bile alacağın şüpheli duruma düştüğüne dair kayıt yapmak zorundadır.</w:t>
      </w:r>
    </w:p>
    <w:p w:rsidR="00471F55" w:rsidRPr="00492601" w:rsidRDefault="00492601">
      <w:pPr>
        <w:rPr>
          <w:rFonts w:ascii="Times New Roman" w:hAnsi="Times New Roman" w:cs="Times New Roman"/>
          <w:sz w:val="24"/>
          <w:szCs w:val="24"/>
        </w:rPr>
      </w:pPr>
    </w:p>
    <w:sectPr w:rsidR="00471F55" w:rsidRPr="004926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660"/>
    <w:rsid w:val="0004505C"/>
    <w:rsid w:val="001C1CF8"/>
    <w:rsid w:val="002C6660"/>
    <w:rsid w:val="004926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281C89-85E0-4F82-8463-A2985D8FC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666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C66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542775">
      <w:bodyDiv w:val="1"/>
      <w:marLeft w:val="0"/>
      <w:marRight w:val="0"/>
      <w:marTop w:val="0"/>
      <w:marBottom w:val="0"/>
      <w:divBdr>
        <w:top w:val="none" w:sz="0" w:space="0" w:color="auto"/>
        <w:left w:val="none" w:sz="0" w:space="0" w:color="auto"/>
        <w:bottom w:val="none" w:sz="0" w:space="0" w:color="auto"/>
        <w:right w:val="none" w:sz="0" w:space="0" w:color="auto"/>
      </w:divBdr>
    </w:div>
    <w:div w:id="200409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655</Words>
  <Characters>3734</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Engin Demiral</cp:lastModifiedBy>
  <cp:revision>2</cp:revision>
  <dcterms:created xsi:type="dcterms:W3CDTF">2017-10-02T10:51:00Z</dcterms:created>
  <dcterms:modified xsi:type="dcterms:W3CDTF">2019-09-22T08:18:00Z</dcterms:modified>
</cp:coreProperties>
</file>